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2E" w:rsidRPr="00E13D3A" w:rsidRDefault="00F0322E" w:rsidP="00F0322E">
      <w:pPr>
        <w:shd w:val="clear" w:color="auto" w:fill="FFFFFF"/>
        <w:spacing w:after="240" w:line="240" w:lineRule="atLeast"/>
        <w:ind w:left="150"/>
        <w:jc w:val="center"/>
        <w:rPr>
          <w:rFonts w:ascii="Calibri" w:hAnsi="Calibri" w:cs="Arial"/>
          <w:b/>
          <w:bCs/>
          <w:color w:val="281F18"/>
        </w:rPr>
      </w:pPr>
      <w:r w:rsidRPr="00E13D3A">
        <w:rPr>
          <w:rFonts w:ascii="Calibri" w:hAnsi="Calibri" w:cs="Arial"/>
          <w:b/>
          <w:bCs/>
          <w:color w:val="281F18"/>
        </w:rPr>
        <w:t>Assessing Time Management Skills</w:t>
      </w:r>
    </w:p>
    <w:p w:rsidR="00F0322E" w:rsidRPr="00E13D3A" w:rsidRDefault="00F0322E" w:rsidP="00F0322E">
      <w:pPr>
        <w:shd w:val="clear" w:color="auto" w:fill="FFFFFF"/>
        <w:spacing w:after="240" w:line="240" w:lineRule="atLeast"/>
        <w:ind w:left="150"/>
        <w:rPr>
          <w:rFonts w:ascii="Calibri" w:hAnsi="Calibri" w:cs="Arial"/>
          <w:b/>
          <w:bCs/>
          <w:color w:val="281F18"/>
        </w:rPr>
      </w:pPr>
      <w:r w:rsidRPr="00E13D3A">
        <w:rPr>
          <w:rFonts w:ascii="Calibri" w:hAnsi="Calibri" w:cs="Arial"/>
          <w:b/>
          <w:bCs/>
          <w:color w:val="281F18"/>
        </w:rPr>
        <w:t>* Suggestions that leave room for improvement and to be put into practice</w:t>
      </w:r>
    </w:p>
    <w:p w:rsidR="00F0322E" w:rsidRPr="00E13D3A" w:rsidRDefault="00F0322E" w:rsidP="00F0322E">
      <w:pPr>
        <w:shd w:val="clear" w:color="auto" w:fill="FFFFFF"/>
        <w:spacing w:after="240" w:line="240" w:lineRule="atLeast"/>
        <w:ind w:left="150"/>
        <w:rPr>
          <w:rFonts w:ascii="Calibri" w:hAnsi="Calibri" w:cs="Arial"/>
          <w:b/>
          <w:bCs/>
          <w:color w:val="281F18"/>
        </w:rPr>
      </w:pPr>
      <w:r w:rsidRPr="00E13D3A">
        <w:rPr>
          <w:rFonts w:ascii="Menlo Regular" w:hAnsi="Menlo Regular" w:cs="Menlo Regular"/>
          <w:b/>
          <w:bCs/>
          <w:color w:val="281F18"/>
        </w:rPr>
        <w:t>✓</w:t>
      </w:r>
      <w:r w:rsidRPr="00E13D3A">
        <w:rPr>
          <w:rFonts w:ascii="Calibri" w:hAnsi="Calibri" w:cs="Arial"/>
          <w:b/>
          <w:bCs/>
          <w:color w:val="281F18"/>
        </w:rPr>
        <w:t> Suggestions already in practice</w:t>
      </w: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</w:tblPr>
      <w:tblGrid>
        <w:gridCol w:w="4098"/>
        <w:gridCol w:w="1699"/>
        <w:gridCol w:w="2909"/>
      </w:tblGrid>
      <w:tr w:rsidR="00F0322E" w:rsidRPr="00E13D3A" w:rsidTr="00FD0D34">
        <w:tc>
          <w:tcPr>
            <w:tcW w:w="4098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Suggestion</w:t>
            </w:r>
          </w:p>
        </w:tc>
        <w:tc>
          <w:tcPr>
            <w:tcW w:w="169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Status</w:t>
            </w:r>
          </w:p>
        </w:tc>
        <w:tc>
          <w:tcPr>
            <w:tcW w:w="290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Notes</w:t>
            </w:r>
          </w:p>
        </w:tc>
      </w:tr>
      <w:tr w:rsidR="00F0322E" w:rsidRPr="00E13D3A" w:rsidTr="00FD0D34">
        <w:tc>
          <w:tcPr>
            <w:tcW w:w="4098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1. Distinguish between what’s important and what’s urgent</w:t>
            </w:r>
          </w:p>
        </w:tc>
        <w:tc>
          <w:tcPr>
            <w:tcW w:w="169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*</w:t>
            </w:r>
          </w:p>
        </w:tc>
        <w:tc>
          <w:tcPr>
            <w:tcW w:w="290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</w:p>
        </w:tc>
      </w:tr>
      <w:tr w:rsidR="00F0322E" w:rsidRPr="00E13D3A" w:rsidTr="00FD0D34">
        <w:trPr>
          <w:trHeight w:val="1718"/>
        </w:trPr>
        <w:tc>
          <w:tcPr>
            <w:tcW w:w="4098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2. Make yourself ‘to-do’ lists</w:t>
            </w:r>
          </w:p>
        </w:tc>
        <w:tc>
          <w:tcPr>
            <w:tcW w:w="169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Menlo Regular" w:hAnsi="Menlo Regular" w:cs="Menlo Regular"/>
                <w:bCs/>
                <w:color w:val="281F18"/>
              </w:rPr>
              <w:t>✓</w:t>
            </w:r>
          </w:p>
        </w:tc>
        <w:tc>
          <w:tcPr>
            <w:tcW w:w="290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 xml:space="preserve">Daily use of mobile applications that sync with personal computer. </w:t>
            </w:r>
          </w:p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 xml:space="preserve">Daily use of </w:t>
            </w:r>
            <w:proofErr w:type="spellStart"/>
            <w:r w:rsidRPr="00E13D3A">
              <w:rPr>
                <w:rFonts w:ascii="Calibri" w:hAnsi="Calibri" w:cs="Arial"/>
                <w:bCs/>
                <w:color w:val="281F18"/>
              </w:rPr>
              <w:t>synchronised</w:t>
            </w:r>
            <w:proofErr w:type="spellEnd"/>
            <w:r w:rsidRPr="00E13D3A">
              <w:rPr>
                <w:rFonts w:ascii="Calibri" w:hAnsi="Calibri" w:cs="Arial"/>
                <w:bCs/>
                <w:color w:val="281F18"/>
              </w:rPr>
              <w:t xml:space="preserve"> calendar application.</w:t>
            </w:r>
          </w:p>
        </w:tc>
      </w:tr>
      <w:tr w:rsidR="00F0322E" w:rsidRPr="00E13D3A" w:rsidTr="00FD0D34">
        <w:tc>
          <w:tcPr>
            <w:tcW w:w="4098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3. Use of the first 10% of any available time instead of last 10%</w:t>
            </w:r>
          </w:p>
        </w:tc>
        <w:tc>
          <w:tcPr>
            <w:tcW w:w="169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*</w:t>
            </w:r>
          </w:p>
        </w:tc>
        <w:tc>
          <w:tcPr>
            <w:tcW w:w="290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</w:p>
        </w:tc>
      </w:tr>
      <w:tr w:rsidR="00F0322E" w:rsidRPr="00E13D3A" w:rsidTr="00FD0D34">
        <w:tc>
          <w:tcPr>
            <w:tcW w:w="4098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4. Ration your time according to the learning pay-off you are getting from it</w:t>
            </w:r>
          </w:p>
        </w:tc>
        <w:tc>
          <w:tcPr>
            <w:tcW w:w="169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Menlo Regular" w:hAnsi="Menlo Regular" w:cs="Menlo Regular"/>
                <w:bCs/>
                <w:color w:val="281F18"/>
              </w:rPr>
              <w:t>✓</w:t>
            </w:r>
          </w:p>
        </w:tc>
        <w:tc>
          <w:tcPr>
            <w:tcW w:w="290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</w:p>
        </w:tc>
      </w:tr>
      <w:tr w:rsidR="00F0322E" w:rsidRPr="00E13D3A" w:rsidTr="00FD0D34">
        <w:tc>
          <w:tcPr>
            <w:tcW w:w="4098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5. Try to do all your coursework tasks reasonably well, rather than some of them very well</w:t>
            </w:r>
          </w:p>
        </w:tc>
        <w:tc>
          <w:tcPr>
            <w:tcW w:w="169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Menlo Regular" w:hAnsi="Menlo Regular" w:cs="Menlo Regular"/>
                <w:bCs/>
                <w:color w:val="281F18"/>
              </w:rPr>
              <w:t>✓</w:t>
            </w:r>
          </w:p>
        </w:tc>
        <w:tc>
          <w:tcPr>
            <w:tcW w:w="290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A very important lesson learnt from the first year of university and put into successfully put to practice in subsequent years.</w:t>
            </w:r>
          </w:p>
        </w:tc>
      </w:tr>
      <w:tr w:rsidR="00F0322E" w:rsidRPr="00E13D3A" w:rsidTr="00FD0D34">
        <w:tc>
          <w:tcPr>
            <w:tcW w:w="4098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6. Match effort to potential reward</w:t>
            </w:r>
          </w:p>
        </w:tc>
        <w:tc>
          <w:tcPr>
            <w:tcW w:w="169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Menlo Regular" w:hAnsi="Menlo Regular" w:cs="Menlo Regular"/>
                <w:bCs/>
                <w:color w:val="281F18"/>
              </w:rPr>
              <w:t>✓</w:t>
            </w:r>
          </w:p>
        </w:tc>
        <w:tc>
          <w:tcPr>
            <w:tcW w:w="290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</w:p>
        </w:tc>
      </w:tr>
      <w:tr w:rsidR="00F0322E" w:rsidRPr="00E13D3A" w:rsidTr="00FD0D34">
        <w:trPr>
          <w:trHeight w:val="760"/>
        </w:trPr>
        <w:tc>
          <w:tcPr>
            <w:tcW w:w="4098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7. Don’t expect to study 24 hours a day, 7 days a week</w:t>
            </w:r>
          </w:p>
        </w:tc>
        <w:tc>
          <w:tcPr>
            <w:tcW w:w="169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Menlo Regular" w:hAnsi="Menlo Regular" w:cs="Menlo Regular"/>
                <w:bCs/>
                <w:color w:val="281F18"/>
              </w:rPr>
              <w:t>✓</w:t>
            </w:r>
          </w:p>
        </w:tc>
        <w:tc>
          <w:tcPr>
            <w:tcW w:w="290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</w:p>
        </w:tc>
      </w:tr>
      <w:tr w:rsidR="00F0322E" w:rsidRPr="00E13D3A" w:rsidTr="00FD0D34">
        <w:trPr>
          <w:trHeight w:val="440"/>
        </w:trPr>
        <w:tc>
          <w:tcPr>
            <w:tcW w:w="4098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 xml:space="preserve">8. Don’t overestimate what you can do in a whole clear day </w:t>
            </w:r>
          </w:p>
        </w:tc>
        <w:tc>
          <w:tcPr>
            <w:tcW w:w="169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  <w:r w:rsidRPr="00E13D3A">
              <w:rPr>
                <w:rFonts w:ascii="Calibri" w:hAnsi="Calibri" w:cs="Arial"/>
                <w:bCs/>
                <w:color w:val="281F18"/>
              </w:rPr>
              <w:t>*</w:t>
            </w:r>
          </w:p>
        </w:tc>
        <w:tc>
          <w:tcPr>
            <w:tcW w:w="2909" w:type="dxa"/>
          </w:tcPr>
          <w:p w:rsidR="00F0322E" w:rsidRPr="00E13D3A" w:rsidRDefault="00F0322E" w:rsidP="00FD0D34">
            <w:pPr>
              <w:spacing w:after="240" w:line="240" w:lineRule="atLeast"/>
              <w:rPr>
                <w:rFonts w:ascii="Calibri" w:hAnsi="Calibri" w:cs="Arial"/>
                <w:bCs/>
                <w:color w:val="281F18"/>
              </w:rPr>
            </w:pPr>
          </w:p>
        </w:tc>
      </w:tr>
    </w:tbl>
    <w:p w:rsidR="00A93B2D" w:rsidRDefault="00A93B2D">
      <w:bookmarkStart w:id="0" w:name="_GoBack"/>
      <w:bookmarkEnd w:id="0"/>
    </w:p>
    <w:sectPr w:rsidR="00A93B2D" w:rsidSect="000771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2E"/>
    <w:rsid w:val="00077181"/>
    <w:rsid w:val="00A93B2D"/>
    <w:rsid w:val="00F0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EA4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Macintosh Word</Application>
  <DocSecurity>0</DocSecurity>
  <Lines>6</Lines>
  <Paragraphs>1</Paragraphs>
  <ScaleCrop>false</ScaleCrop>
  <Company>Anik Telecom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Azam</dc:creator>
  <cp:keywords/>
  <dc:description/>
  <cp:lastModifiedBy>Sam Azam</cp:lastModifiedBy>
  <cp:revision>1</cp:revision>
  <dcterms:created xsi:type="dcterms:W3CDTF">2013-05-01T08:27:00Z</dcterms:created>
  <dcterms:modified xsi:type="dcterms:W3CDTF">2013-05-01T08:27:00Z</dcterms:modified>
</cp:coreProperties>
</file>